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60" w:rsidRDefault="000C3C60" w:rsidP="000C3C60">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0C3C60">
        <w:rPr>
          <w:rFonts w:ascii="Arial" w:hAnsi="Arial" w:cs="Arial"/>
          <w:bCs/>
          <w:spacing w:val="-3"/>
          <w:sz w:val="22"/>
          <w:szCs w:val="22"/>
        </w:rPr>
        <w:t xml:space="preserve">The </w:t>
      </w:r>
      <w:r w:rsidRPr="000C3C60">
        <w:rPr>
          <w:rFonts w:ascii="Arial" w:hAnsi="Arial" w:cs="Arial"/>
          <w:bCs/>
          <w:i/>
          <w:spacing w:val="-3"/>
          <w:sz w:val="22"/>
          <w:szCs w:val="22"/>
        </w:rPr>
        <w:t>Acquisition of Land Act 1967</w:t>
      </w:r>
      <w:r>
        <w:rPr>
          <w:rFonts w:ascii="Arial" w:hAnsi="Arial" w:cs="Arial"/>
          <w:bCs/>
          <w:spacing w:val="-3"/>
          <w:sz w:val="22"/>
          <w:szCs w:val="22"/>
        </w:rPr>
        <w:t>,</w:t>
      </w:r>
      <w:r w:rsidRPr="000C3C60">
        <w:rPr>
          <w:rFonts w:ascii="Arial" w:hAnsi="Arial" w:cs="Arial"/>
          <w:bCs/>
          <w:spacing w:val="-3"/>
          <w:sz w:val="22"/>
          <w:szCs w:val="22"/>
        </w:rPr>
        <w:t xml:space="preserve"> which has had no</w:t>
      </w:r>
      <w:r>
        <w:rPr>
          <w:rFonts w:ascii="Arial" w:hAnsi="Arial" w:cs="Arial"/>
          <w:bCs/>
          <w:spacing w:val="-3"/>
          <w:sz w:val="22"/>
          <w:szCs w:val="22"/>
        </w:rPr>
        <w:t xml:space="preserve"> major amendments for almost 40 </w:t>
      </w:r>
      <w:r w:rsidRPr="000C3C60">
        <w:rPr>
          <w:rFonts w:ascii="Arial" w:hAnsi="Arial" w:cs="Arial"/>
          <w:bCs/>
          <w:spacing w:val="-3"/>
          <w:sz w:val="22"/>
          <w:szCs w:val="22"/>
        </w:rPr>
        <w:t xml:space="preserve">years, provides the processes to be followed by constructing authorities empowered under State legislation to compulsorily acquire land for public purposes. Compulsory acquisition is also guided by an extensive body of case law. </w:t>
      </w:r>
    </w:p>
    <w:p w:rsidR="000C3C60" w:rsidRPr="000C3C60" w:rsidRDefault="000C3C60" w:rsidP="000C3C60">
      <w:pPr>
        <w:numPr>
          <w:ilvl w:val="0"/>
          <w:numId w:val="6"/>
        </w:numPr>
        <w:tabs>
          <w:tab w:val="clear" w:pos="720"/>
          <w:tab w:val="num" w:pos="360"/>
        </w:tabs>
        <w:spacing w:before="240"/>
        <w:ind w:left="360"/>
        <w:jc w:val="both"/>
        <w:rPr>
          <w:rFonts w:ascii="Arial" w:hAnsi="Arial" w:cs="Arial"/>
          <w:bCs/>
          <w:spacing w:val="-3"/>
          <w:sz w:val="22"/>
          <w:szCs w:val="22"/>
        </w:rPr>
      </w:pPr>
      <w:r w:rsidRPr="000C3C60">
        <w:rPr>
          <w:rFonts w:ascii="Arial" w:hAnsi="Arial" w:cs="Arial"/>
          <w:bCs/>
          <w:spacing w:val="-3"/>
          <w:sz w:val="22"/>
          <w:szCs w:val="22"/>
        </w:rPr>
        <w:t xml:space="preserve">It is in the State’s interest to ensure that there are no delays in completing compulsory acquisition </w:t>
      </w:r>
      <w:r>
        <w:rPr>
          <w:rFonts w:ascii="Arial" w:hAnsi="Arial" w:cs="Arial"/>
          <w:bCs/>
          <w:spacing w:val="-3"/>
          <w:sz w:val="22"/>
          <w:szCs w:val="22"/>
        </w:rPr>
        <w:t>and hence project start dates</w:t>
      </w:r>
      <w:r w:rsidRPr="000C3C60">
        <w:rPr>
          <w:rFonts w:ascii="Arial" w:hAnsi="Arial" w:cs="Arial"/>
          <w:bCs/>
          <w:spacing w:val="-3"/>
          <w:sz w:val="22"/>
          <w:szCs w:val="22"/>
        </w:rPr>
        <w:t xml:space="preserve">. </w:t>
      </w:r>
    </w:p>
    <w:p w:rsidR="000C3C60" w:rsidRPr="000C3C60" w:rsidRDefault="000C3C60" w:rsidP="000C3C60">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0C3C60">
        <w:rPr>
          <w:rFonts w:ascii="Arial" w:hAnsi="Arial" w:cs="Arial"/>
          <w:bCs/>
          <w:spacing w:val="-3"/>
          <w:sz w:val="22"/>
          <w:szCs w:val="22"/>
        </w:rPr>
        <w:t xml:space="preserve">he </w:t>
      </w:r>
      <w:r w:rsidRPr="000C3C60">
        <w:rPr>
          <w:rFonts w:ascii="Arial" w:hAnsi="Arial" w:cs="Arial"/>
          <w:sz w:val="22"/>
          <w:szCs w:val="22"/>
        </w:rPr>
        <w:t>Acquisition of Land and Other Legislation Amendment Bill 2008</w:t>
      </w:r>
      <w:r>
        <w:rPr>
          <w:rFonts w:ascii="Arial" w:hAnsi="Arial" w:cs="Arial"/>
          <w:sz w:val="22"/>
          <w:szCs w:val="22"/>
        </w:rPr>
        <w:t xml:space="preserve"> </w:t>
      </w:r>
      <w:r w:rsidRPr="000C3C60">
        <w:rPr>
          <w:rFonts w:ascii="Arial" w:hAnsi="Arial" w:cs="Arial"/>
          <w:bCs/>
          <w:spacing w:val="-3"/>
          <w:sz w:val="22"/>
          <w:szCs w:val="22"/>
        </w:rPr>
        <w:t>will amend the Act to:</w:t>
      </w:r>
    </w:p>
    <w:p w:rsidR="000C3C60" w:rsidRPr="000C3C60" w:rsidRDefault="000C3C60" w:rsidP="000C3C60">
      <w:pPr>
        <w:numPr>
          <w:ilvl w:val="0"/>
          <w:numId w:val="13"/>
        </w:numPr>
        <w:spacing w:before="120"/>
        <w:ind w:left="811"/>
        <w:jc w:val="both"/>
        <w:rPr>
          <w:rFonts w:ascii="Arial" w:hAnsi="Arial" w:cs="Arial"/>
          <w:bCs/>
          <w:spacing w:val="-3"/>
          <w:sz w:val="22"/>
          <w:szCs w:val="22"/>
        </w:rPr>
      </w:pPr>
      <w:r w:rsidRPr="000C3C60">
        <w:rPr>
          <w:rFonts w:ascii="Arial" w:hAnsi="Arial" w:cs="Arial"/>
          <w:bCs/>
          <w:spacing w:val="-3"/>
          <w:sz w:val="22"/>
          <w:szCs w:val="22"/>
        </w:rPr>
        <w:t>constrain the meaning of the term ‘interest’ in the Act</w:t>
      </w:r>
      <w:r>
        <w:rPr>
          <w:rFonts w:ascii="Arial" w:hAnsi="Arial" w:cs="Arial"/>
          <w:bCs/>
          <w:spacing w:val="-3"/>
          <w:sz w:val="22"/>
          <w:szCs w:val="22"/>
        </w:rPr>
        <w:t>,</w:t>
      </w:r>
      <w:r w:rsidRPr="000C3C60">
        <w:rPr>
          <w:rFonts w:ascii="Arial" w:hAnsi="Arial" w:cs="Arial"/>
          <w:bCs/>
          <w:spacing w:val="-3"/>
          <w:sz w:val="22"/>
          <w:szCs w:val="22"/>
        </w:rPr>
        <w:t xml:space="preserve"> in order to limit the class of persons who must be served with a notice of intention to resume and who may be entitled to claim compensation</w:t>
      </w:r>
      <w:r>
        <w:rPr>
          <w:rFonts w:ascii="Arial" w:hAnsi="Arial" w:cs="Arial"/>
          <w:bCs/>
          <w:spacing w:val="-3"/>
          <w:sz w:val="22"/>
          <w:szCs w:val="22"/>
        </w:rPr>
        <w:t>;</w:t>
      </w:r>
    </w:p>
    <w:p w:rsidR="000C3C60" w:rsidRPr="000C3C60" w:rsidRDefault="000C3C60" w:rsidP="000C3C60">
      <w:pPr>
        <w:numPr>
          <w:ilvl w:val="0"/>
          <w:numId w:val="13"/>
        </w:numPr>
        <w:spacing w:before="120"/>
        <w:ind w:left="811"/>
        <w:jc w:val="both"/>
        <w:rPr>
          <w:rFonts w:ascii="Arial" w:hAnsi="Arial" w:cs="Arial"/>
          <w:bCs/>
          <w:spacing w:val="-3"/>
          <w:sz w:val="22"/>
          <w:szCs w:val="22"/>
        </w:rPr>
      </w:pPr>
      <w:r w:rsidRPr="000C3C60">
        <w:rPr>
          <w:rFonts w:ascii="Arial" w:hAnsi="Arial" w:cs="Arial"/>
          <w:bCs/>
          <w:spacing w:val="-3"/>
          <w:sz w:val="22"/>
          <w:szCs w:val="22"/>
        </w:rPr>
        <w:t xml:space="preserve">clarify process matters and </w:t>
      </w:r>
      <w:r>
        <w:rPr>
          <w:rFonts w:ascii="Arial" w:hAnsi="Arial" w:cs="Arial"/>
          <w:bCs/>
          <w:spacing w:val="-3"/>
          <w:sz w:val="22"/>
          <w:szCs w:val="22"/>
        </w:rPr>
        <w:t>update the language of</w:t>
      </w:r>
      <w:r w:rsidRPr="000C3C60">
        <w:rPr>
          <w:rFonts w:ascii="Arial" w:hAnsi="Arial" w:cs="Arial"/>
          <w:bCs/>
          <w:spacing w:val="-3"/>
          <w:sz w:val="22"/>
          <w:szCs w:val="22"/>
        </w:rPr>
        <w:t xml:space="preserve"> the Act.  These amendments will reduce the risk of time delays and legal challenges by codifying current practices and improving consistency of payment of compensation among the constructing authorities</w:t>
      </w:r>
      <w:r>
        <w:rPr>
          <w:rFonts w:ascii="Arial" w:hAnsi="Arial" w:cs="Arial"/>
          <w:bCs/>
          <w:spacing w:val="-3"/>
          <w:sz w:val="22"/>
          <w:szCs w:val="22"/>
        </w:rPr>
        <w:t>;</w:t>
      </w:r>
    </w:p>
    <w:p w:rsidR="000C3C60" w:rsidRPr="000C3C60" w:rsidRDefault="000C3C60" w:rsidP="000C3C60">
      <w:pPr>
        <w:numPr>
          <w:ilvl w:val="0"/>
          <w:numId w:val="13"/>
        </w:numPr>
        <w:spacing w:before="120"/>
        <w:ind w:left="811"/>
        <w:jc w:val="both"/>
        <w:rPr>
          <w:rFonts w:ascii="Arial" w:hAnsi="Arial" w:cs="Arial"/>
          <w:bCs/>
          <w:spacing w:val="-3"/>
          <w:sz w:val="22"/>
          <w:szCs w:val="22"/>
        </w:rPr>
      </w:pPr>
      <w:r w:rsidRPr="000C3C60">
        <w:rPr>
          <w:rFonts w:ascii="Arial" w:hAnsi="Arial" w:cs="Arial"/>
          <w:bCs/>
          <w:spacing w:val="-3"/>
          <w:sz w:val="22"/>
          <w:szCs w:val="22"/>
        </w:rPr>
        <w:t xml:space="preserve">introduce a statutory time limit on allowing a claim for compensation of three years in line with limitation periods imposed by the land acquisition legislation in other States.  The amendment also provides a safeguard that enables constructing authorities or the </w:t>
      </w:r>
      <w:smartTag w:uri="urn:schemas-microsoft-com:office:smarttags" w:element="Street">
        <w:smartTag w:uri="urn:schemas-microsoft-com:office:smarttags" w:element="address">
          <w:r w:rsidRPr="000C3C60">
            <w:rPr>
              <w:rFonts w:ascii="Arial" w:hAnsi="Arial" w:cs="Arial"/>
              <w:bCs/>
              <w:spacing w:val="-3"/>
              <w:sz w:val="22"/>
              <w:szCs w:val="22"/>
            </w:rPr>
            <w:t>Land Court</w:t>
          </w:r>
        </w:smartTag>
      </w:smartTag>
      <w:r w:rsidRPr="000C3C60">
        <w:rPr>
          <w:rFonts w:ascii="Arial" w:hAnsi="Arial" w:cs="Arial"/>
          <w:bCs/>
          <w:spacing w:val="-3"/>
          <w:sz w:val="22"/>
          <w:szCs w:val="22"/>
        </w:rPr>
        <w:t xml:space="preserve"> to accept claims outside the statutory period; and</w:t>
      </w:r>
    </w:p>
    <w:p w:rsidR="000C3C60" w:rsidRPr="000C3C60" w:rsidRDefault="000C3C60" w:rsidP="000C3C60">
      <w:pPr>
        <w:numPr>
          <w:ilvl w:val="0"/>
          <w:numId w:val="13"/>
        </w:numPr>
        <w:spacing w:before="120"/>
        <w:ind w:left="811"/>
        <w:jc w:val="both"/>
        <w:rPr>
          <w:rFonts w:ascii="Arial" w:hAnsi="Arial" w:cs="Arial"/>
          <w:bCs/>
          <w:spacing w:val="-3"/>
          <w:sz w:val="22"/>
          <w:szCs w:val="22"/>
        </w:rPr>
      </w:pPr>
      <w:r w:rsidRPr="000C3C60">
        <w:rPr>
          <w:rFonts w:ascii="Arial" w:hAnsi="Arial" w:cs="Arial"/>
          <w:bCs/>
          <w:spacing w:val="-3"/>
          <w:sz w:val="22"/>
          <w:szCs w:val="22"/>
        </w:rPr>
        <w:t>broaden the class of claimants entitled to be paid consequential costs for the purchase of a replacement property, and include consequential costs on investment properties.</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0C3C60">
        <w:rPr>
          <w:rFonts w:ascii="Arial" w:hAnsi="Arial" w:cs="Arial"/>
          <w:sz w:val="22"/>
          <w:szCs w:val="22"/>
        </w:rPr>
        <w:t xml:space="preserve">that </w:t>
      </w:r>
      <w:r w:rsidR="000C3C60" w:rsidRPr="000C3C60">
        <w:rPr>
          <w:rFonts w:ascii="Arial" w:hAnsi="Arial" w:cs="Arial"/>
          <w:sz w:val="22"/>
          <w:szCs w:val="22"/>
        </w:rPr>
        <w:t>the Acquisition of Land and Other Legislation Amendment Bill 2008</w:t>
      </w:r>
      <w:r w:rsidR="000C3C60">
        <w:rPr>
          <w:rFonts w:ascii="Arial" w:hAnsi="Arial" w:cs="Arial"/>
          <w:sz w:val="22"/>
          <w:szCs w:val="22"/>
        </w:rPr>
        <w:t xml:space="preserve"> </w:t>
      </w:r>
      <w:r w:rsidR="000C3C60" w:rsidRPr="000C3C60">
        <w:rPr>
          <w:rFonts w:ascii="Arial" w:hAnsi="Arial" w:cs="Arial"/>
          <w:sz w:val="22"/>
          <w:szCs w:val="22"/>
        </w:rPr>
        <w:t>be introduced into the Legislative Assembly</w:t>
      </w:r>
      <w:r w:rsidR="000C3C60">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0C3C60" w:rsidRDefault="001A7C74" w:rsidP="00F10DF9">
      <w:pPr>
        <w:numPr>
          <w:ilvl w:val="0"/>
          <w:numId w:val="8"/>
        </w:numPr>
        <w:spacing w:before="120"/>
        <w:ind w:left="811"/>
        <w:jc w:val="both"/>
        <w:rPr>
          <w:rFonts w:ascii="Arial" w:hAnsi="Arial" w:cs="Arial"/>
          <w:sz w:val="22"/>
          <w:szCs w:val="22"/>
        </w:rPr>
      </w:pPr>
      <w:hyperlink r:id="rId7" w:history="1">
        <w:r w:rsidR="000C3C60" w:rsidRPr="0088227F">
          <w:rPr>
            <w:rStyle w:val="Hyperlink"/>
            <w:rFonts w:ascii="Arial" w:hAnsi="Arial" w:cs="Arial"/>
            <w:sz w:val="22"/>
            <w:szCs w:val="22"/>
          </w:rPr>
          <w:t>Acquisition of Land and Other Legislation Amendment Bill 2008</w:t>
        </w:r>
      </w:hyperlink>
    </w:p>
    <w:p w:rsidR="00A527A5" w:rsidRDefault="001A7C74" w:rsidP="00F10DF9">
      <w:pPr>
        <w:numPr>
          <w:ilvl w:val="0"/>
          <w:numId w:val="8"/>
        </w:numPr>
        <w:spacing w:before="120"/>
        <w:ind w:left="811"/>
        <w:jc w:val="both"/>
        <w:rPr>
          <w:rFonts w:ascii="Arial" w:hAnsi="Arial" w:cs="Arial"/>
          <w:sz w:val="22"/>
          <w:szCs w:val="22"/>
        </w:rPr>
      </w:pPr>
      <w:hyperlink r:id="rId8" w:history="1">
        <w:r w:rsidR="000C3C60" w:rsidRPr="0088227F">
          <w:rPr>
            <w:rStyle w:val="Hyperlink"/>
            <w:rFonts w:ascii="Arial" w:hAnsi="Arial" w:cs="Arial"/>
            <w:sz w:val="22"/>
            <w:szCs w:val="22"/>
          </w:rPr>
          <w:t>Explanatory Notes</w:t>
        </w:r>
      </w:hyperlink>
    </w:p>
    <w:p w:rsidR="000B545C" w:rsidRPr="00C07656" w:rsidRDefault="000B545C">
      <w:pPr>
        <w:rPr>
          <w:rFonts w:ascii="Arial" w:hAnsi="Arial" w:cs="Arial"/>
          <w:sz w:val="22"/>
          <w:szCs w:val="22"/>
        </w:rPr>
      </w:pPr>
    </w:p>
    <w:sectPr w:rsidR="000B545C" w:rsidRPr="00C07656"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41" w:rsidRDefault="009D3341">
      <w:r>
        <w:separator/>
      </w:r>
    </w:p>
  </w:endnote>
  <w:endnote w:type="continuationSeparator" w:id="0">
    <w:p w:rsidR="009D3341" w:rsidRDefault="009D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60" w:rsidRPr="001141E1" w:rsidRDefault="000C3C60"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41" w:rsidRDefault="009D3341">
      <w:r>
        <w:separator/>
      </w:r>
    </w:p>
  </w:footnote>
  <w:footnote w:type="continuationSeparator" w:id="0">
    <w:p w:rsidR="009D3341" w:rsidRDefault="009D3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60" w:rsidRPr="000400F9" w:rsidRDefault="00174D4C"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C3C60" w:rsidRPr="000400F9">
      <w:rPr>
        <w:rFonts w:ascii="Arial" w:hAnsi="Arial" w:cs="Arial"/>
        <w:b/>
        <w:sz w:val="22"/>
        <w:szCs w:val="22"/>
        <w:u w:val="single"/>
      </w:rPr>
      <w:t xml:space="preserve">Cabinet – </w:t>
    </w:r>
    <w:r w:rsidR="000C3C60">
      <w:rPr>
        <w:rFonts w:ascii="Arial" w:hAnsi="Arial" w:cs="Arial"/>
        <w:b/>
        <w:sz w:val="22"/>
        <w:szCs w:val="22"/>
        <w:u w:val="single"/>
      </w:rPr>
      <w:t>November 2008</w:t>
    </w:r>
  </w:p>
  <w:p w:rsidR="000C3C60" w:rsidRDefault="000C3C60" w:rsidP="000400F9">
    <w:pPr>
      <w:pStyle w:val="Header"/>
      <w:spacing w:before="120"/>
      <w:rPr>
        <w:rFonts w:ascii="Arial" w:hAnsi="Arial" w:cs="Arial"/>
        <w:b/>
        <w:sz w:val="22"/>
        <w:szCs w:val="22"/>
        <w:u w:val="single"/>
      </w:rPr>
    </w:pPr>
    <w:r w:rsidRPr="00A67C89">
      <w:rPr>
        <w:rFonts w:ascii="Arial" w:hAnsi="Arial" w:cs="Arial"/>
        <w:b/>
        <w:sz w:val="22"/>
        <w:szCs w:val="22"/>
        <w:u w:val="single"/>
      </w:rPr>
      <w:t>Acquisition of Land and Other Legislation Amendment Bill 200</w:t>
    </w:r>
    <w:r>
      <w:rPr>
        <w:rFonts w:ascii="Arial" w:hAnsi="Arial" w:cs="Arial"/>
        <w:b/>
        <w:sz w:val="22"/>
        <w:szCs w:val="22"/>
        <w:u w:val="single"/>
      </w:rPr>
      <w:t>8</w:t>
    </w:r>
  </w:p>
  <w:p w:rsidR="000C3C60" w:rsidRDefault="000C3C60" w:rsidP="000400F9">
    <w:pPr>
      <w:pStyle w:val="Header"/>
      <w:spacing w:before="120"/>
      <w:rPr>
        <w:rFonts w:ascii="Arial" w:hAnsi="Arial" w:cs="Arial"/>
        <w:b/>
        <w:sz w:val="22"/>
        <w:szCs w:val="22"/>
        <w:u w:val="single"/>
      </w:rPr>
    </w:pPr>
    <w:r w:rsidRPr="00A67C89">
      <w:rPr>
        <w:rFonts w:ascii="Arial" w:hAnsi="Arial" w:cs="Arial"/>
        <w:b/>
        <w:sz w:val="22"/>
        <w:szCs w:val="22"/>
        <w:u w:val="single"/>
      </w:rPr>
      <w:t xml:space="preserve">Minister for Natural Resources and Water and Minister Assisting the Premier in </w:t>
    </w:r>
    <w:smartTag w:uri="urn:schemas-microsoft-com:office:smarttags" w:element="place">
      <w:r w:rsidRPr="00A67C89">
        <w:rPr>
          <w:rFonts w:ascii="Arial" w:hAnsi="Arial" w:cs="Arial"/>
          <w:b/>
          <w:sz w:val="22"/>
          <w:szCs w:val="22"/>
          <w:u w:val="single"/>
        </w:rPr>
        <w:t>North Queensland</w:t>
      </w:r>
    </w:smartTag>
  </w:p>
  <w:p w:rsidR="000C3C60" w:rsidRPr="00F10DF9" w:rsidRDefault="000C3C60"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672768"/>
    <w:multiLevelType w:val="hybridMultilevel"/>
    <w:tmpl w:val="FC36519E"/>
    <w:lvl w:ilvl="0" w:tplc="19C29CE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249"/>
        </w:tabs>
        <w:ind w:left="249" w:hanging="360"/>
      </w:pPr>
      <w:rPr>
        <w:rFonts w:ascii="Courier New" w:hAnsi="Courier New" w:cs="Courier New" w:hint="default"/>
      </w:rPr>
    </w:lvl>
    <w:lvl w:ilvl="2" w:tplc="0C090005" w:tentative="1">
      <w:start w:val="1"/>
      <w:numFmt w:val="bullet"/>
      <w:lvlText w:val=""/>
      <w:lvlJc w:val="left"/>
      <w:pPr>
        <w:tabs>
          <w:tab w:val="num" w:pos="969"/>
        </w:tabs>
        <w:ind w:left="969" w:hanging="360"/>
      </w:pPr>
      <w:rPr>
        <w:rFonts w:ascii="Wingdings" w:hAnsi="Wingdings" w:hint="default"/>
      </w:rPr>
    </w:lvl>
    <w:lvl w:ilvl="3" w:tplc="0C090001" w:tentative="1">
      <w:start w:val="1"/>
      <w:numFmt w:val="bullet"/>
      <w:lvlText w:val=""/>
      <w:lvlJc w:val="left"/>
      <w:pPr>
        <w:tabs>
          <w:tab w:val="num" w:pos="1689"/>
        </w:tabs>
        <w:ind w:left="1689" w:hanging="360"/>
      </w:pPr>
      <w:rPr>
        <w:rFonts w:ascii="Symbol" w:hAnsi="Symbol" w:hint="default"/>
      </w:rPr>
    </w:lvl>
    <w:lvl w:ilvl="4" w:tplc="0C090003" w:tentative="1">
      <w:start w:val="1"/>
      <w:numFmt w:val="bullet"/>
      <w:lvlText w:val="o"/>
      <w:lvlJc w:val="left"/>
      <w:pPr>
        <w:tabs>
          <w:tab w:val="num" w:pos="2409"/>
        </w:tabs>
        <w:ind w:left="2409" w:hanging="360"/>
      </w:pPr>
      <w:rPr>
        <w:rFonts w:ascii="Courier New" w:hAnsi="Courier New" w:cs="Courier New" w:hint="default"/>
      </w:rPr>
    </w:lvl>
    <w:lvl w:ilvl="5" w:tplc="0C090005" w:tentative="1">
      <w:start w:val="1"/>
      <w:numFmt w:val="bullet"/>
      <w:lvlText w:val=""/>
      <w:lvlJc w:val="left"/>
      <w:pPr>
        <w:tabs>
          <w:tab w:val="num" w:pos="3129"/>
        </w:tabs>
        <w:ind w:left="3129" w:hanging="360"/>
      </w:pPr>
      <w:rPr>
        <w:rFonts w:ascii="Wingdings" w:hAnsi="Wingdings" w:hint="default"/>
      </w:rPr>
    </w:lvl>
    <w:lvl w:ilvl="6" w:tplc="0C090001" w:tentative="1">
      <w:start w:val="1"/>
      <w:numFmt w:val="bullet"/>
      <w:lvlText w:val=""/>
      <w:lvlJc w:val="left"/>
      <w:pPr>
        <w:tabs>
          <w:tab w:val="num" w:pos="3849"/>
        </w:tabs>
        <w:ind w:left="3849" w:hanging="360"/>
      </w:pPr>
      <w:rPr>
        <w:rFonts w:ascii="Symbol" w:hAnsi="Symbol" w:hint="default"/>
      </w:rPr>
    </w:lvl>
    <w:lvl w:ilvl="7" w:tplc="0C090003" w:tentative="1">
      <w:start w:val="1"/>
      <w:numFmt w:val="bullet"/>
      <w:lvlText w:val="o"/>
      <w:lvlJc w:val="left"/>
      <w:pPr>
        <w:tabs>
          <w:tab w:val="num" w:pos="4569"/>
        </w:tabs>
        <w:ind w:left="4569" w:hanging="360"/>
      </w:pPr>
      <w:rPr>
        <w:rFonts w:ascii="Courier New" w:hAnsi="Courier New" w:cs="Courier New" w:hint="default"/>
      </w:rPr>
    </w:lvl>
    <w:lvl w:ilvl="8" w:tplc="0C090005" w:tentative="1">
      <w:start w:val="1"/>
      <w:numFmt w:val="bullet"/>
      <w:lvlText w:val=""/>
      <w:lvlJc w:val="left"/>
      <w:pPr>
        <w:tabs>
          <w:tab w:val="num" w:pos="5289"/>
        </w:tabs>
        <w:ind w:left="5289"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417098A"/>
    <w:multiLevelType w:val="hybridMultilevel"/>
    <w:tmpl w:val="2B666CB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5"/>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75A36"/>
    <w:rsid w:val="000B545C"/>
    <w:rsid w:val="000C3C60"/>
    <w:rsid w:val="000E047C"/>
    <w:rsid w:val="000E5BFA"/>
    <w:rsid w:val="001141E1"/>
    <w:rsid w:val="00120FD7"/>
    <w:rsid w:val="00133013"/>
    <w:rsid w:val="00133A34"/>
    <w:rsid w:val="00160524"/>
    <w:rsid w:val="00174D4C"/>
    <w:rsid w:val="001A7C74"/>
    <w:rsid w:val="001C6A6D"/>
    <w:rsid w:val="0020212F"/>
    <w:rsid w:val="00227466"/>
    <w:rsid w:val="00252861"/>
    <w:rsid w:val="00254E35"/>
    <w:rsid w:val="0028053C"/>
    <w:rsid w:val="002905B3"/>
    <w:rsid w:val="002F57E4"/>
    <w:rsid w:val="002F5DCC"/>
    <w:rsid w:val="00314824"/>
    <w:rsid w:val="00314FEB"/>
    <w:rsid w:val="0032048B"/>
    <w:rsid w:val="00345365"/>
    <w:rsid w:val="00346156"/>
    <w:rsid w:val="00382380"/>
    <w:rsid w:val="003A269C"/>
    <w:rsid w:val="003A2E0F"/>
    <w:rsid w:val="003A7587"/>
    <w:rsid w:val="003C3732"/>
    <w:rsid w:val="00435BE5"/>
    <w:rsid w:val="0048019C"/>
    <w:rsid w:val="00486A99"/>
    <w:rsid w:val="004E6C38"/>
    <w:rsid w:val="004F75F6"/>
    <w:rsid w:val="0050703D"/>
    <w:rsid w:val="005274C5"/>
    <w:rsid w:val="005332FD"/>
    <w:rsid w:val="00535533"/>
    <w:rsid w:val="00562AE4"/>
    <w:rsid w:val="0056401D"/>
    <w:rsid w:val="00596FDA"/>
    <w:rsid w:val="005B1D9B"/>
    <w:rsid w:val="005C224F"/>
    <w:rsid w:val="005D2599"/>
    <w:rsid w:val="00604A61"/>
    <w:rsid w:val="006100CC"/>
    <w:rsid w:val="00644076"/>
    <w:rsid w:val="006631CF"/>
    <w:rsid w:val="00682036"/>
    <w:rsid w:val="006858E5"/>
    <w:rsid w:val="006B3B54"/>
    <w:rsid w:val="006C45B4"/>
    <w:rsid w:val="006D0869"/>
    <w:rsid w:val="006E6713"/>
    <w:rsid w:val="006F5E3E"/>
    <w:rsid w:val="007060D7"/>
    <w:rsid w:val="00710AAE"/>
    <w:rsid w:val="00726F36"/>
    <w:rsid w:val="00742B8E"/>
    <w:rsid w:val="00796B3E"/>
    <w:rsid w:val="007A25F4"/>
    <w:rsid w:val="007A6599"/>
    <w:rsid w:val="007D3B9D"/>
    <w:rsid w:val="007F52D6"/>
    <w:rsid w:val="0082040E"/>
    <w:rsid w:val="00845D3E"/>
    <w:rsid w:val="0088227F"/>
    <w:rsid w:val="008A5F1B"/>
    <w:rsid w:val="008B7E17"/>
    <w:rsid w:val="008C3732"/>
    <w:rsid w:val="008C4502"/>
    <w:rsid w:val="008F44CD"/>
    <w:rsid w:val="00905FC5"/>
    <w:rsid w:val="00922A5B"/>
    <w:rsid w:val="009D0C12"/>
    <w:rsid w:val="009D3341"/>
    <w:rsid w:val="009D7CCB"/>
    <w:rsid w:val="009E6E53"/>
    <w:rsid w:val="009F5476"/>
    <w:rsid w:val="00A20C0E"/>
    <w:rsid w:val="00A30F55"/>
    <w:rsid w:val="00A354FF"/>
    <w:rsid w:val="00A527A5"/>
    <w:rsid w:val="00A53260"/>
    <w:rsid w:val="00A64C9A"/>
    <w:rsid w:val="00A67C89"/>
    <w:rsid w:val="00AA128C"/>
    <w:rsid w:val="00AA3019"/>
    <w:rsid w:val="00AB6637"/>
    <w:rsid w:val="00AD71E5"/>
    <w:rsid w:val="00AE1995"/>
    <w:rsid w:val="00AF6AB3"/>
    <w:rsid w:val="00B40BDF"/>
    <w:rsid w:val="00B767BB"/>
    <w:rsid w:val="00B8094A"/>
    <w:rsid w:val="00C06C47"/>
    <w:rsid w:val="00C07656"/>
    <w:rsid w:val="00C805EC"/>
    <w:rsid w:val="00C85B71"/>
    <w:rsid w:val="00CE6FBA"/>
    <w:rsid w:val="00D06AE0"/>
    <w:rsid w:val="00D3603F"/>
    <w:rsid w:val="00D54601"/>
    <w:rsid w:val="00D84933"/>
    <w:rsid w:val="00DD3CD5"/>
    <w:rsid w:val="00DD497C"/>
    <w:rsid w:val="00DF4650"/>
    <w:rsid w:val="00E433A7"/>
    <w:rsid w:val="00E463C2"/>
    <w:rsid w:val="00E6227B"/>
    <w:rsid w:val="00EA00BF"/>
    <w:rsid w:val="00EA2094"/>
    <w:rsid w:val="00ED17CD"/>
    <w:rsid w:val="00EE4BD3"/>
    <w:rsid w:val="00EE70A1"/>
    <w:rsid w:val="00F10DF9"/>
    <w:rsid w:val="00F330EE"/>
    <w:rsid w:val="00F744A6"/>
    <w:rsid w:val="00F756F8"/>
    <w:rsid w:val="00F812D3"/>
    <w:rsid w:val="00FB54A6"/>
    <w:rsid w:val="00FD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0C3C60"/>
    <w:pPr>
      <w:keepNext/>
      <w:overflowPunct w:val="0"/>
      <w:autoSpaceDE w:val="0"/>
      <w:autoSpaceDN w:val="0"/>
      <w:adjustRightInd w:val="0"/>
      <w:ind w:left="-567"/>
      <w:jc w:val="both"/>
      <w:textAlignment w:val="baseline"/>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82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cqLandOLAB08Exp.pdf" TargetMode="External"/><Relationship Id="rId3" Type="http://schemas.openxmlformats.org/officeDocument/2006/relationships/settings" Target="settings.xml"/><Relationship Id="rId7" Type="http://schemas.openxmlformats.org/officeDocument/2006/relationships/hyperlink" Target="Attachments/AcqLandOLAB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1460</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1729</CharactersWithSpaces>
  <SharedDoc>false</SharedDoc>
  <HyperlinkBase>https://www.cabinet.qld.gov.au/documents/2008/Nov/Acquisition of Land Bill/</HyperlinkBase>
  <HLinks>
    <vt:vector size="12" baseType="variant">
      <vt:variant>
        <vt:i4>2031639</vt:i4>
      </vt:variant>
      <vt:variant>
        <vt:i4>3</vt:i4>
      </vt:variant>
      <vt:variant>
        <vt:i4>0</vt:i4>
      </vt:variant>
      <vt:variant>
        <vt:i4>5</vt:i4>
      </vt:variant>
      <vt:variant>
        <vt:lpwstr>Attachments/AcqLandOLAB08Exp.pdf</vt:lpwstr>
      </vt:variant>
      <vt:variant>
        <vt:lpwstr/>
      </vt:variant>
      <vt:variant>
        <vt:i4>5636181</vt:i4>
      </vt:variant>
      <vt:variant>
        <vt:i4>0</vt:i4>
      </vt:variant>
      <vt:variant>
        <vt:i4>0</vt:i4>
      </vt:variant>
      <vt:variant>
        <vt:i4>5</vt:i4>
      </vt:variant>
      <vt:variant>
        <vt:lpwstr>Attachments/AcqLandOLAB08.pdf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2017-10-24T07:45:00Z</dcterms:created>
  <dcterms:modified xsi:type="dcterms:W3CDTF">2018-03-06T00:52:00Z</dcterms:modified>
  <cp:category>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